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Arial" w:cs="Times New Roman"/>
          <w:b/>
          <w:b/>
          <w:bCs/>
          <w:sz w:val="28"/>
          <w:szCs w:val="28"/>
          <w:lang w:val="ro-RO"/>
        </w:rPr>
      </w:pPr>
      <w:r>
        <w:rPr>
          <w:rFonts w:eastAsia="Arial" w:cs="Times New Roman" w:ascii="Times New Roman" w:hAnsi="Times New Roman"/>
          <w:b/>
          <w:bCs/>
          <w:sz w:val="28"/>
          <w:szCs w:val="28"/>
          <w:lang w:val="ro-RO"/>
        </w:rPr>
        <w:t>Producătorii și comercianții de băuturi trebuie să se înregistreze în baza de date a Sistemului de Garanție-Returnare (SGR) până pe 28 februarie</w:t>
      </w:r>
    </w:p>
    <w:p>
      <w:pPr>
        <w:pStyle w:val="Normal"/>
        <w:spacing w:lineRule="auto" w:line="240" w:before="0" w:after="0"/>
        <w:jc w:val="center"/>
        <w:rPr>
          <w:rFonts w:ascii="Times New Roman" w:hAnsi="Times New Roman" w:eastAsia="Arial" w:cs="Times New Roman"/>
          <w:b/>
          <w:b/>
          <w:bCs/>
          <w:sz w:val="24"/>
          <w:szCs w:val="24"/>
          <w:lang w:val="ro-RO"/>
        </w:rPr>
      </w:pPr>
      <w:r>
        <w:rPr>
          <w:rFonts w:eastAsia="Arial" w:cs="Times New Roman" w:ascii="Times New Roman" w:hAnsi="Times New Roman"/>
          <w:b/>
          <w:bCs/>
          <w:sz w:val="24"/>
          <w:szCs w:val="24"/>
          <w:lang w:val="ro-RO"/>
        </w:rPr>
      </w:r>
    </w:p>
    <w:p>
      <w:pPr>
        <w:pStyle w:val="Normal"/>
        <w:spacing w:lineRule="auto" w:line="240" w:before="0" w:after="0"/>
        <w:jc w:val="center"/>
        <w:rPr>
          <w:rFonts w:ascii="Times New Roman" w:hAnsi="Times New Roman" w:eastAsia="Arial" w:cs="Times New Roman"/>
          <w:b/>
          <w:b/>
          <w:bCs/>
          <w:sz w:val="24"/>
          <w:szCs w:val="24"/>
          <w:lang w:val="ro-RO"/>
        </w:rPr>
      </w:pPr>
      <w:r>
        <w:rPr>
          <w:rFonts w:eastAsia="Arial" w:cs="Times New Roman" w:ascii="Times New Roman" w:hAnsi="Times New Roman"/>
          <w:b/>
          <w:bCs/>
          <w:sz w:val="24"/>
          <w:szCs w:val="24"/>
          <w:lang w:val="ro-RO"/>
        </w:rPr>
        <w:t xml:space="preserve">Înregistrarea este obligatorie și se face pe site-ul administratorului SGR, </w:t>
      </w:r>
      <w:hyperlink r:id="rId2">
        <w:r>
          <w:rPr>
            <w:rStyle w:val="InternetLink"/>
            <w:rFonts w:eastAsia="Arial" w:cs="Times New Roman" w:ascii="Times New Roman" w:hAnsi="Times New Roman"/>
            <w:b/>
            <w:bCs/>
            <w:sz w:val="24"/>
            <w:szCs w:val="24"/>
            <w:lang w:val="ro-RO"/>
          </w:rPr>
          <w:t>www.returosgr.ro</w:t>
        </w:r>
      </w:hyperlink>
    </w:p>
    <w:p>
      <w:pPr>
        <w:pStyle w:val="Normal"/>
        <w:spacing w:lineRule="auto" w:line="240" w:before="0" w:after="0"/>
        <w:jc w:val="center"/>
        <w:rPr>
          <w:rFonts w:ascii="Times New Roman" w:hAnsi="Times New Roman" w:eastAsia="Arial" w:cs="Times New Roman"/>
          <w:b/>
          <w:b/>
          <w:bCs/>
          <w:sz w:val="24"/>
          <w:szCs w:val="24"/>
          <w:lang w:val="ro-RO"/>
        </w:rPr>
      </w:pPr>
      <w:r>
        <w:rPr>
          <w:rFonts w:eastAsia="Arial" w:cs="Times New Roman" w:ascii="Times New Roman" w:hAnsi="Times New Roman"/>
          <w:b/>
          <w:bCs/>
          <w:sz w:val="24"/>
          <w:szCs w:val="24"/>
          <w:lang w:val="ro-RO"/>
        </w:rPr>
        <w:t xml:space="preserve"> </w:t>
      </w:r>
    </w:p>
    <w:p>
      <w:pPr>
        <w:pStyle w:val="Normal"/>
        <w:spacing w:lineRule="auto" w:line="240" w:before="0" w:after="0"/>
        <w:rPr>
          <w:rFonts w:ascii="Times New Roman" w:hAnsi="Times New Roman" w:eastAsia="Arial" w:cs="Times New Roman"/>
          <w:b/>
          <w:b/>
          <w:bCs/>
          <w:sz w:val="24"/>
          <w:szCs w:val="24"/>
          <w:lang w:val="ro-RO"/>
        </w:rPr>
      </w:pPr>
      <w:r>
        <w:rPr>
          <w:rFonts w:eastAsia="Arial" w:cs="Times New Roman" w:ascii="Times New Roman" w:hAnsi="Times New Roman"/>
          <w:b/>
          <w:bCs/>
          <w:sz w:val="24"/>
          <w:szCs w:val="24"/>
          <w:lang w:val="ro-RO"/>
        </w:rPr>
      </w:r>
    </w:p>
    <w:p>
      <w:pPr>
        <w:pStyle w:val="Normal"/>
        <w:spacing w:lineRule="auto" w:line="276"/>
        <w:jc w:val="both"/>
        <w:rPr>
          <w:rFonts w:ascii="Times New Roman" w:hAnsi="Times New Roman" w:cs="Times New Roman"/>
          <w:b/>
          <w:b/>
          <w:bCs/>
          <w:color w:val="000000" w:themeColor="text1"/>
          <w:sz w:val="24"/>
          <w:szCs w:val="24"/>
          <w:lang w:val="ro-RO"/>
        </w:rPr>
      </w:pPr>
      <w:r>
        <w:rPr>
          <w:rFonts w:cs="Times New Roman" w:ascii="Times New Roman" w:hAnsi="Times New Roman"/>
          <w:color w:val="000000" w:themeColor="text1"/>
          <w:sz w:val="24"/>
          <w:szCs w:val="24"/>
          <w:lang w:val="ro-RO"/>
        </w:rPr>
        <w:t xml:space="preserve">Producătorii, importatorii și comercianții de băuturi au obligația legală să se înregistreze până pe data de </w:t>
      </w:r>
      <w:r>
        <w:rPr>
          <w:rFonts w:cs="Times New Roman" w:ascii="Times New Roman" w:hAnsi="Times New Roman"/>
          <w:b/>
          <w:bCs/>
          <w:color w:val="000000" w:themeColor="text1"/>
          <w:sz w:val="24"/>
          <w:szCs w:val="24"/>
          <w:lang w:val="ro-RO"/>
        </w:rPr>
        <w:t>28 februarie 2023</w:t>
      </w:r>
      <w:r>
        <w:rPr>
          <w:rFonts w:cs="Times New Roman" w:ascii="Times New Roman" w:hAnsi="Times New Roman"/>
          <w:color w:val="000000" w:themeColor="text1"/>
          <w:sz w:val="24"/>
          <w:szCs w:val="24"/>
          <w:lang w:val="ro-RO"/>
        </w:rPr>
        <w:t xml:space="preserve"> în baza de date a </w:t>
      </w:r>
      <w:r>
        <w:rPr>
          <w:rFonts w:cs="Times New Roman" w:ascii="Times New Roman" w:hAnsi="Times New Roman"/>
          <w:b/>
          <w:bCs/>
          <w:color w:val="000000"/>
          <w:sz w:val="24"/>
          <w:szCs w:val="24"/>
          <w:lang w:val="ro-RO"/>
        </w:rPr>
        <w:t xml:space="preserve">Sistemului de Garanție-Returnare. </w:t>
      </w:r>
      <w:r>
        <w:rPr>
          <w:rFonts w:cs="Times New Roman" w:ascii="Times New Roman" w:hAnsi="Times New Roman"/>
          <w:color w:val="000000"/>
          <w:sz w:val="24"/>
          <w:szCs w:val="24"/>
          <w:lang w:val="ro-RO"/>
        </w:rPr>
        <w:t>T</w:t>
      </w:r>
      <w:r>
        <w:rPr>
          <w:rFonts w:cs="Times New Roman" w:ascii="Times New Roman" w:hAnsi="Times New Roman"/>
          <w:color w:val="000000" w:themeColor="text1"/>
          <w:sz w:val="24"/>
          <w:szCs w:val="24"/>
          <w:lang w:val="ro-RO"/>
        </w:rPr>
        <w:t xml:space="preserve">oate societățile comerciale din România care au calitatea de producători, importatori sau  comercianți de produse din categoriile apă îmbuteliată, băuturi răcoritoare, bere, cidru, vin, băuturi spirtoase, în ambalaje de unică folosință din plastic, aluminiu sau sticlă, cu dimensiuni între 0,1 l și 3 litri, precum și companiile din industria ospitalității ce </w:t>
      </w:r>
      <w:bookmarkStart w:id="0" w:name="_Int_0aVv9qyW"/>
      <w:r>
        <w:rPr>
          <w:rFonts w:cs="Times New Roman" w:ascii="Times New Roman" w:hAnsi="Times New Roman"/>
          <w:color w:val="000000" w:themeColor="text1"/>
          <w:sz w:val="24"/>
          <w:szCs w:val="24"/>
          <w:lang w:val="ro-RO"/>
        </w:rPr>
        <w:t>comercializează</w:t>
      </w:r>
      <w:bookmarkEnd w:id="0"/>
      <w:r>
        <w:rPr>
          <w:rFonts w:cs="Times New Roman" w:ascii="Times New Roman" w:hAnsi="Times New Roman"/>
          <w:color w:val="000000" w:themeColor="text1"/>
          <w:sz w:val="24"/>
          <w:szCs w:val="24"/>
          <w:lang w:val="ro-RO"/>
        </w:rPr>
        <w:t xml:space="preserve"> aceste produse trebuie să se înregistreze online pe site-ul </w:t>
      </w:r>
      <w:hyperlink r:id="rId3">
        <w:r>
          <w:rPr>
            <w:rStyle w:val="InternetLink"/>
            <w:rFonts w:cs="Times New Roman" w:ascii="Times New Roman" w:hAnsi="Times New Roman"/>
            <w:sz w:val="24"/>
            <w:szCs w:val="24"/>
            <w:lang w:val="ro-RO"/>
          </w:rPr>
          <w:t>www.returosgr.ro</w:t>
        </w:r>
      </w:hyperlink>
      <w:r>
        <w:rPr>
          <w:rFonts w:cs="Times New Roman" w:ascii="Times New Roman" w:hAnsi="Times New Roman"/>
          <w:color w:val="000000" w:themeColor="text1"/>
          <w:sz w:val="24"/>
          <w:szCs w:val="24"/>
          <w:lang w:val="ro-RO"/>
        </w:rPr>
        <w:t xml:space="preserve"> al administratorului SGR, conform </w:t>
      </w:r>
      <w:r>
        <w:rPr>
          <w:rFonts w:cs="Times New Roman" w:ascii="Times New Roman" w:hAnsi="Times New Roman"/>
          <w:b/>
          <w:bCs/>
          <w:color w:val="000000" w:themeColor="text1"/>
          <w:sz w:val="24"/>
          <w:szCs w:val="24"/>
          <w:lang w:val="ro-RO"/>
        </w:rPr>
        <w:t xml:space="preserve">Hotărârii de Guvern nr. 1074/2021. </w:t>
      </w:r>
    </w:p>
    <w:p>
      <w:pPr>
        <w:pStyle w:val="Normal"/>
        <w:spacing w:lineRule="auto" w:line="276"/>
        <w:jc w:val="both"/>
        <w:rPr>
          <w:rFonts w:ascii="Times New Roman" w:hAnsi="Times New Roman" w:cs="Times New Roman"/>
          <w:color w:val="000000" w:themeColor="text1"/>
          <w:sz w:val="24"/>
          <w:szCs w:val="24"/>
          <w:lang w:val="ro-RO"/>
        </w:rPr>
      </w:pPr>
      <w:r>
        <w:rPr>
          <w:rFonts w:cs="Times New Roman" w:ascii="Times New Roman" w:hAnsi="Times New Roman"/>
          <w:color w:val="000000" w:themeColor="text1"/>
          <w:sz w:val="24"/>
          <w:szCs w:val="24"/>
          <w:lang w:val="ro-RO"/>
        </w:rPr>
        <w:t>Procedura de înregistrare este una simplă</w:t>
      </w:r>
    </w:p>
    <w:p>
      <w:pPr>
        <w:pStyle w:val="ListParagraph"/>
        <w:numPr>
          <w:ilvl w:val="0"/>
          <w:numId w:val="2"/>
        </w:numPr>
        <w:spacing w:lineRule="auto" w:line="276"/>
        <w:jc w:val="both"/>
        <w:rPr>
          <w:rFonts w:ascii="Times New Roman" w:hAnsi="Times New Roman" w:cs="Times New Roman"/>
          <w:color w:val="000000" w:themeColor="text1"/>
          <w:sz w:val="24"/>
          <w:szCs w:val="24"/>
          <w:lang w:val="ro-RO"/>
        </w:rPr>
      </w:pPr>
      <w:r>
        <w:rPr>
          <w:rFonts w:cs="Times New Roman" w:ascii="Times New Roman" w:hAnsi="Times New Roman"/>
          <w:color w:val="000000" w:themeColor="text1"/>
          <w:sz w:val="24"/>
          <w:szCs w:val="24"/>
          <w:lang w:val="ro-RO"/>
        </w:rPr>
        <w:t xml:space="preserve">Se va crea un cont de utilizator, introducând </w:t>
      </w:r>
      <w:r>
        <w:rPr>
          <w:rFonts w:cs="Times New Roman" w:ascii="Times New Roman" w:hAnsi="Times New Roman"/>
          <w:b/>
          <w:bCs/>
          <w:color w:val="000000" w:themeColor="text1"/>
          <w:sz w:val="24"/>
          <w:szCs w:val="24"/>
          <w:lang w:val="ro-RO"/>
        </w:rPr>
        <w:t>datele de identificare ale companiei</w:t>
      </w:r>
      <w:r>
        <w:rPr>
          <w:rFonts w:cs="Times New Roman" w:ascii="Times New Roman" w:hAnsi="Times New Roman"/>
          <w:color w:val="000000" w:themeColor="text1"/>
          <w:sz w:val="24"/>
          <w:szCs w:val="24"/>
          <w:lang w:val="ro-RO"/>
        </w:rPr>
        <w:t xml:space="preserve"> și </w:t>
      </w:r>
      <w:r>
        <w:rPr>
          <w:rFonts w:cs="Times New Roman" w:ascii="Times New Roman" w:hAnsi="Times New Roman"/>
          <w:b/>
          <w:bCs/>
          <w:color w:val="000000" w:themeColor="text1"/>
          <w:sz w:val="24"/>
          <w:szCs w:val="24"/>
          <w:lang w:val="ro-RO"/>
        </w:rPr>
        <w:t>datele de contact ale persoanei desemnate</w:t>
      </w:r>
      <w:r>
        <w:rPr>
          <w:rFonts w:cs="Times New Roman" w:ascii="Times New Roman" w:hAnsi="Times New Roman"/>
          <w:color w:val="000000" w:themeColor="text1"/>
          <w:sz w:val="24"/>
          <w:szCs w:val="24"/>
          <w:lang w:val="ro-RO"/>
        </w:rPr>
        <w:t xml:space="preserve"> în relația cu administratorul SGR.</w:t>
      </w:r>
    </w:p>
    <w:p>
      <w:pPr>
        <w:pStyle w:val="ListParagraph"/>
        <w:numPr>
          <w:ilvl w:val="0"/>
          <w:numId w:val="2"/>
        </w:numPr>
        <w:spacing w:lineRule="auto" w:line="276"/>
        <w:jc w:val="both"/>
        <w:rPr>
          <w:rFonts w:ascii="Times New Roman" w:hAnsi="Times New Roman" w:cs="Times New Roman"/>
          <w:color w:val="000000" w:themeColor="text1"/>
          <w:sz w:val="24"/>
          <w:szCs w:val="24"/>
          <w:lang w:val="ro-RO"/>
        </w:rPr>
      </w:pPr>
      <w:r>
        <w:rPr>
          <w:rFonts w:cs="Times New Roman" w:ascii="Times New Roman" w:hAnsi="Times New Roman"/>
          <w:color w:val="000000" w:themeColor="text1"/>
          <w:sz w:val="24"/>
          <w:szCs w:val="24"/>
          <w:lang w:val="ro-RO"/>
        </w:rPr>
        <w:t xml:space="preserve">După activarea contului, persoana desemnată în relația cu administratorul SGR va completa toate </w:t>
      </w:r>
      <w:r>
        <w:rPr>
          <w:rFonts w:cs="Times New Roman" w:ascii="Times New Roman" w:hAnsi="Times New Roman"/>
          <w:b/>
          <w:bCs/>
          <w:color w:val="000000" w:themeColor="text1"/>
          <w:sz w:val="24"/>
          <w:szCs w:val="24"/>
          <w:lang w:val="ro-RO"/>
        </w:rPr>
        <w:t>informațiile solicitate</w:t>
      </w:r>
      <w:r>
        <w:rPr>
          <w:rFonts w:cs="Times New Roman" w:ascii="Times New Roman" w:hAnsi="Times New Roman"/>
          <w:color w:val="000000" w:themeColor="text1"/>
          <w:sz w:val="24"/>
          <w:szCs w:val="24"/>
          <w:lang w:val="ro-RO"/>
        </w:rPr>
        <w:t>, în conformitate cu prevederile legale.</w:t>
      </w:r>
    </w:p>
    <w:p>
      <w:pPr>
        <w:pStyle w:val="ListParagraph"/>
        <w:numPr>
          <w:ilvl w:val="0"/>
          <w:numId w:val="2"/>
        </w:numPr>
        <w:spacing w:lineRule="auto" w:line="276"/>
        <w:jc w:val="both"/>
        <w:rPr>
          <w:rFonts w:ascii="Times New Roman" w:hAnsi="Times New Roman" w:cs="Times New Roman"/>
          <w:color w:val="000000" w:themeColor="text1"/>
          <w:sz w:val="24"/>
          <w:szCs w:val="24"/>
          <w:lang w:val="ro-RO"/>
        </w:rPr>
      </w:pPr>
      <w:r>
        <w:rPr>
          <w:rFonts w:cs="Times New Roman" w:ascii="Times New Roman" w:hAnsi="Times New Roman"/>
          <w:color w:val="000000" w:themeColor="text1"/>
          <w:sz w:val="24"/>
          <w:szCs w:val="24"/>
          <w:lang w:val="ro-RO"/>
        </w:rPr>
        <w:t xml:space="preserve">După introducerea acestor date, se va genera </w:t>
      </w:r>
      <w:r>
        <w:rPr>
          <w:rFonts w:cs="Times New Roman" w:ascii="Times New Roman" w:hAnsi="Times New Roman"/>
          <w:b/>
          <w:bCs/>
          <w:color w:val="000000" w:themeColor="text1"/>
          <w:sz w:val="24"/>
          <w:szCs w:val="24"/>
          <w:lang w:val="ro-RO"/>
        </w:rPr>
        <w:t>Formularul Standard de Înregistrare în SGR</w:t>
      </w:r>
      <w:r>
        <w:rPr>
          <w:rFonts w:cs="Times New Roman" w:ascii="Times New Roman" w:hAnsi="Times New Roman"/>
          <w:color w:val="000000" w:themeColor="text1"/>
          <w:sz w:val="24"/>
          <w:szCs w:val="24"/>
          <w:lang w:val="ro-RO"/>
        </w:rPr>
        <w:t xml:space="preserve"> - completat automat cu datele deja introduse. Formularul trebuie semnat de către reprezentantul legal, folosind o semnătură electronică simplă sau calificată, tot prin intermediul portalului RetuRO.</w:t>
      </w:r>
    </w:p>
    <w:p>
      <w:pPr>
        <w:pStyle w:val="Normal"/>
        <w:spacing w:lineRule="auto" w:line="276"/>
        <w:jc w:val="both"/>
        <w:rPr>
          <w:rFonts w:ascii="Times New Roman" w:hAnsi="Times New Roman" w:cs="Times New Roman"/>
          <w:color w:val="000000" w:themeColor="text1"/>
          <w:sz w:val="24"/>
          <w:szCs w:val="24"/>
          <w:lang w:val="ro-RO"/>
        </w:rPr>
      </w:pPr>
      <w:r>
        <w:rPr>
          <w:rFonts w:cs="Times New Roman" w:ascii="Times New Roman" w:hAnsi="Times New Roman"/>
          <w:color w:val="000000" w:themeColor="text1"/>
          <w:sz w:val="24"/>
          <w:szCs w:val="24"/>
          <w:lang w:val="ro-RO"/>
        </w:rPr>
        <w:t xml:space="preserve">Ulterior înregistrării,  se va trece la următoarea etapă, </w:t>
      </w:r>
      <w:r>
        <w:rPr>
          <w:rFonts w:cs="Times New Roman" w:ascii="Times New Roman" w:hAnsi="Times New Roman"/>
          <w:b/>
          <w:bCs/>
          <w:color w:val="000000" w:themeColor="text1"/>
          <w:sz w:val="24"/>
          <w:szCs w:val="24"/>
          <w:lang w:val="ro-RO"/>
        </w:rPr>
        <w:t>semnarea contractului cu administratorul SGR, RetuRO Sistem Garanție Returnare S.A.,</w:t>
      </w:r>
      <w:r>
        <w:rPr>
          <w:rFonts w:cs="Times New Roman" w:ascii="Times New Roman" w:hAnsi="Times New Roman"/>
          <w:color w:val="000000" w:themeColor="text1"/>
          <w:sz w:val="24"/>
          <w:szCs w:val="24"/>
          <w:lang w:val="ro-RO"/>
        </w:rPr>
        <w:t xml:space="preserve"> de asemenea pe site-ul returosgr.ro.</w:t>
      </w:r>
    </w:p>
    <w:p>
      <w:pPr>
        <w:pStyle w:val="Normal"/>
        <w:spacing w:lineRule="auto" w:line="276"/>
        <w:jc w:val="both"/>
        <w:rPr>
          <w:rFonts w:ascii="Times New Roman" w:hAnsi="Times New Roman" w:cs="Times New Roman"/>
          <w:color w:val="000000" w:themeColor="text1"/>
          <w:sz w:val="24"/>
          <w:szCs w:val="24"/>
          <w:lang w:val="ro-RO"/>
        </w:rPr>
      </w:pPr>
      <w:r>
        <w:rPr>
          <w:rFonts w:cs="Times New Roman" w:ascii="Times New Roman" w:hAnsi="Times New Roman"/>
          <w:color w:val="000000" w:themeColor="text1"/>
          <w:sz w:val="24"/>
          <w:szCs w:val="24"/>
          <w:lang w:val="ro-RO"/>
        </w:rPr>
        <w:t>Neînregistrarea în baza de date operată de către administratorul SGR  atrage după sine o amendă între 20.000 și 40.000 RON.</w:t>
      </w:r>
    </w:p>
    <w:p>
      <w:pPr>
        <w:pStyle w:val="Normal"/>
        <w:spacing w:lineRule="auto" w:line="276"/>
        <w:jc w:val="both"/>
        <w:rPr>
          <w:rFonts w:ascii="Times New Roman" w:hAnsi="Times New Roman" w:cs="Times New Roman"/>
          <w:sz w:val="24"/>
          <w:szCs w:val="24"/>
          <w:lang w:val="ro-RO"/>
        </w:rPr>
      </w:pPr>
      <w:r>
        <w:rPr>
          <w:rFonts w:cs="Times New Roman" w:ascii="Times New Roman" w:hAnsi="Times New Roman"/>
          <w:b/>
          <w:bCs/>
          <w:sz w:val="24"/>
          <w:szCs w:val="24"/>
          <w:lang w:val="ro-RO"/>
        </w:rPr>
        <w:t>Sistemul Garanție-Returnare</w:t>
      </w:r>
      <w:r>
        <w:rPr>
          <w:rFonts w:cs="Times New Roman" w:ascii="Times New Roman" w:hAnsi="Times New Roman"/>
          <w:sz w:val="24"/>
          <w:szCs w:val="24"/>
          <w:lang w:val="ro-RO"/>
        </w:rPr>
        <w:t xml:space="preserve"> </w:t>
      </w:r>
      <w:r>
        <w:rPr>
          <w:rFonts w:cs="Times New Roman" w:ascii="Times New Roman" w:hAnsi="Times New Roman"/>
          <w:color w:val="000000"/>
          <w:sz w:val="24"/>
          <w:szCs w:val="24"/>
          <w:shd w:fill="FFFFFF" w:val="clear"/>
          <w:lang w:val="ro-RO"/>
        </w:rPr>
        <w:t xml:space="preserve">este conceput pentru a încuraja returnarea ambalajelor de băuturi de unică folosință în vederea reciclării și </w:t>
      </w:r>
      <w:r>
        <w:rPr>
          <w:rFonts w:cs="Times New Roman" w:ascii="Times New Roman" w:hAnsi="Times New Roman"/>
          <w:sz w:val="24"/>
          <w:szCs w:val="24"/>
          <w:lang w:val="ro-RO"/>
        </w:rPr>
        <w:t xml:space="preserve">va deveni funcțional începând cu </w:t>
      </w:r>
      <w:r>
        <w:rPr>
          <w:rFonts w:cs="Times New Roman" w:ascii="Times New Roman" w:hAnsi="Times New Roman"/>
          <w:b/>
          <w:bCs/>
          <w:sz w:val="24"/>
          <w:szCs w:val="24"/>
          <w:lang w:val="ro-RO"/>
        </w:rPr>
        <w:t>30 noiembrie 2023</w:t>
      </w:r>
      <w:r>
        <w:rPr>
          <w:rFonts w:cs="Times New Roman" w:ascii="Times New Roman" w:hAnsi="Times New Roman"/>
          <w:sz w:val="24"/>
          <w:szCs w:val="24"/>
          <w:lang w:val="ro-RO"/>
        </w:rPr>
        <w:t xml:space="preserve">. Începând cu această dată, consumatorii vor putea să returneze în magazine ambalajele de unică folosință din plastic, sticlă sau metal pentru băuturi. SGR reprezintă un sistem în care românii vor plăti o garanție de 0,50 RON atunci când vor cumpăra o băutură îmbuteliată (apă, băuturi răcoritoare, bere, cidru, vin, băuturi spirtoase) de la un comerciant. Sistemul se aplică pentru ambalaje primare nereutilizabile cu volume cuprinse între 0,1 l şi 3 l inclusiv. După golirea ambalajului, consumatorul va trebui să îl aducă într-unul dintre punctele de returnare organizate de comercianți. În schimbul ambalajului gol, consumatorul va primi înapoi, pe loc, valoarea garanției plătite inițial, fără a fi condiționat de prezentarea bonului fiscal. </w:t>
      </w:r>
    </w:p>
    <w:p>
      <w:pPr>
        <w:pStyle w:val="Normal"/>
        <w:spacing w:lineRule="auto" w:line="276"/>
        <w:jc w:val="both"/>
        <w:rPr>
          <w:rFonts w:ascii="Times New Roman" w:hAnsi="Times New Roman" w:cs="Times New Roman"/>
          <w:color w:val="000000"/>
          <w:sz w:val="24"/>
          <w:szCs w:val="24"/>
          <w:shd w:fill="FFFFFF" w:val="clear"/>
          <w:lang w:val="ro-RO"/>
        </w:rPr>
      </w:pPr>
      <w:r>
        <w:rPr>
          <w:rFonts w:cs="Times New Roman" w:ascii="Times New Roman" w:hAnsi="Times New Roman"/>
          <w:b/>
          <w:bCs/>
          <w:color w:val="000000"/>
          <w:sz w:val="24"/>
          <w:szCs w:val="24"/>
          <w:shd w:fill="FFFFFF" w:val="clear"/>
          <w:lang w:val="ro-RO"/>
        </w:rPr>
        <w:t>Producătorii de băuturi</w:t>
      </w:r>
      <w:r>
        <w:rPr>
          <w:rFonts w:cs="Times New Roman" w:ascii="Times New Roman" w:hAnsi="Times New Roman"/>
          <w:color w:val="000000"/>
          <w:sz w:val="24"/>
          <w:szCs w:val="24"/>
          <w:shd w:fill="FFFFFF" w:val="clear"/>
          <w:lang w:val="ro-RO"/>
        </w:rPr>
        <w:t xml:space="preserve">, prin intermediul administratorului SGR, sunt obligați să realizeze obiective minime anuale de returnare a ambalajelor SGR, primul pas pentru atingerea acestor ținte fiind înregistrarea în sistem și încheierea contractului cu RetuRO Sistem Garanție-Returnare S.A. Aceștia nu vor mai putea să-și vândă produsele consumatorilor din România dacă nu s-au înregistrat în prealabil în baza de date a SGR. Înregistrarea se face accesând link-ul </w:t>
      </w:r>
      <w:hyperlink r:id="rId4">
        <w:r>
          <w:rPr>
            <w:rStyle w:val="InternetLink"/>
            <w:rFonts w:cs="Times New Roman" w:ascii="Times New Roman" w:hAnsi="Times New Roman"/>
            <w:sz w:val="24"/>
            <w:szCs w:val="24"/>
            <w:shd w:fill="FFFFFF" w:val="clear"/>
            <w:lang w:val="ro-RO"/>
          </w:rPr>
          <w:t>https://portal.returosgr.ro/register/producer</w:t>
        </w:r>
      </w:hyperlink>
    </w:p>
    <w:p>
      <w:pPr>
        <w:pStyle w:val="ListParagraph"/>
        <w:numPr>
          <w:ilvl w:val="0"/>
          <w:numId w:val="1"/>
        </w:numPr>
        <w:spacing w:lineRule="auto" w:line="276"/>
        <w:jc w:val="both"/>
        <w:rPr>
          <w:rFonts w:ascii="Times New Roman" w:hAnsi="Times New Roman" w:cs="Times New Roman"/>
          <w:color w:val="000000"/>
          <w:sz w:val="24"/>
          <w:szCs w:val="24"/>
          <w:shd w:fill="FFFFFF" w:val="clear"/>
          <w:lang w:val="ro-RO"/>
        </w:rPr>
      </w:pPr>
      <w:r>
        <w:rPr>
          <w:rFonts w:eastAsia="Times New Roman" w:cs="Times New Roman" w:ascii="Times New Roman" w:hAnsi="Times New Roman"/>
          <w:b/>
          <w:bCs/>
          <w:color w:val="000000"/>
          <w:sz w:val="24"/>
          <w:szCs w:val="24"/>
          <w:shd w:fill="FFFFFF" w:val="clear"/>
          <w:lang w:val="ro-RO"/>
        </w:rPr>
        <w:t>Este considerat producător sau importator în scopul SGR orice</w:t>
      </w:r>
      <w:r>
        <w:rPr>
          <w:rFonts w:eastAsia="Times New Roman" w:cs="Times New Roman" w:ascii="Times New Roman" w:hAnsi="Times New Roman"/>
          <w:color w:val="000000" w:themeColor="text1"/>
          <w:sz w:val="24"/>
          <w:szCs w:val="24"/>
          <w:lang w:val="ro-RO"/>
        </w:rPr>
        <w:t xml:space="preserve"> persoană juridică ce produce și introduce pe piața din România produse SGR, ori importă sau achiziționează intracomunitar aceste produse și le introduce pe piața românească.</w:t>
      </w:r>
      <w:r>
        <w:rPr>
          <w:rFonts w:eastAsia="Times New Roman" w:cs="Times New Roman" w:ascii="Times New Roman" w:hAnsi="Times New Roman"/>
          <w:sz w:val="24"/>
          <w:szCs w:val="24"/>
          <w:lang w:val="ro-RO"/>
        </w:rPr>
        <w:t xml:space="preserve"> </w:t>
      </w:r>
      <w:r>
        <w:rPr>
          <w:rFonts w:cs="Times New Roman" w:ascii="Times New Roman" w:hAnsi="Times New Roman"/>
          <w:color w:val="000000"/>
          <w:sz w:val="24"/>
          <w:szCs w:val="24"/>
          <w:shd w:fill="FFFFFF" w:val="clear"/>
          <w:lang w:val="ro-RO"/>
        </w:rPr>
        <w:t xml:space="preserve"> Ghidul de înregistrare poate fi consultat aici: </w:t>
      </w:r>
      <w:hyperlink r:id="rId5">
        <w:r>
          <w:rPr>
            <w:rStyle w:val="InternetLink"/>
            <w:rFonts w:cs="Times New Roman" w:ascii="Times New Roman" w:hAnsi="Times New Roman"/>
            <w:sz w:val="24"/>
            <w:szCs w:val="24"/>
            <w:shd w:fill="FFFFFF" w:val="clear"/>
            <w:lang w:val="ro-RO"/>
          </w:rPr>
          <w:t>www.returosgr.ro/info-producatori</w:t>
        </w:r>
      </w:hyperlink>
      <w:r>
        <w:rPr>
          <w:rFonts w:cs="Times New Roman" w:ascii="Times New Roman" w:hAnsi="Times New Roman"/>
          <w:color w:val="000000"/>
          <w:sz w:val="24"/>
          <w:szCs w:val="24"/>
          <w:shd w:fill="FFFFFF" w:val="clear"/>
          <w:lang w:val="ro-RO"/>
        </w:rPr>
        <w:t xml:space="preserve"> </w:t>
      </w:r>
    </w:p>
    <w:p>
      <w:pPr>
        <w:pStyle w:val="Normal"/>
        <w:spacing w:lineRule="auto" w:line="276"/>
        <w:jc w:val="both"/>
        <w:rPr>
          <w:rFonts w:ascii="Times New Roman" w:hAnsi="Times New Roman" w:cs="Times New Roman"/>
          <w:b/>
          <w:b/>
          <w:bCs/>
          <w:color w:val="000000"/>
          <w:sz w:val="24"/>
          <w:szCs w:val="24"/>
          <w:shd w:fill="FFFFFF" w:val="clear"/>
          <w:lang w:val="ro-RO"/>
        </w:rPr>
      </w:pPr>
      <w:r>
        <w:rPr>
          <w:rFonts w:cs="Times New Roman" w:ascii="Times New Roman" w:hAnsi="Times New Roman"/>
          <w:b/>
          <w:bCs/>
          <w:color w:val="000000"/>
          <w:sz w:val="24"/>
          <w:szCs w:val="24"/>
          <w:shd w:fill="FFFFFF" w:val="clear"/>
          <w:lang w:val="ro-RO"/>
        </w:rPr>
      </w:r>
    </w:p>
    <w:p>
      <w:pPr>
        <w:pStyle w:val="Normal"/>
        <w:spacing w:lineRule="auto" w:line="276"/>
        <w:jc w:val="both"/>
        <w:rPr>
          <w:rFonts w:ascii="Times New Roman" w:hAnsi="Times New Roman" w:cs="Times New Roman"/>
          <w:color w:val="000000"/>
          <w:sz w:val="24"/>
          <w:szCs w:val="24"/>
          <w:shd w:fill="FFFFFF" w:val="clear"/>
          <w:lang w:val="ro-RO"/>
        </w:rPr>
      </w:pPr>
      <w:r>
        <w:rPr>
          <w:rFonts w:cs="Times New Roman" w:ascii="Times New Roman" w:hAnsi="Times New Roman"/>
          <w:b/>
          <w:bCs/>
          <w:color w:val="000000"/>
          <w:sz w:val="24"/>
          <w:szCs w:val="24"/>
          <w:shd w:fill="FFFFFF" w:val="clear"/>
          <w:lang w:val="ro-RO"/>
        </w:rPr>
        <w:t>Comercianții de băuturi, precum și companiile care activează în domeniul ospitalității</w:t>
      </w:r>
      <w:r>
        <w:rPr>
          <w:rFonts w:cs="Times New Roman" w:ascii="Times New Roman" w:hAnsi="Times New Roman"/>
          <w:color w:val="000000"/>
          <w:sz w:val="24"/>
          <w:szCs w:val="24"/>
          <w:shd w:fill="FFFFFF" w:val="clear"/>
          <w:lang w:val="ro-RO"/>
        </w:rPr>
        <w:t xml:space="preserve"> (HoReCa), vor fi responsabili să se asigure că băuturile pe care le vând pe piața românească provin de la un producător înregistrat în SGR, și vor percepe o garanție de 0,50 RON la vânzarea fiecărei băuturi. De asemenea, comercianții  trebuie să organizeze puncte de returnare a ambalajelor de băuturi, în cadrul cărora  să ofere serviciul de preluare a ambalajelor și returnare a garanției către consumatori. Primul pas pentru indeplinirea responsabilităților legale este înregistrarea în baza de date a SGR și o pot face accesând link-ul </w:t>
      </w:r>
      <w:hyperlink r:id="rId6">
        <w:r>
          <w:rPr>
            <w:rStyle w:val="InternetLink"/>
            <w:rFonts w:cs="Times New Roman" w:ascii="Times New Roman" w:hAnsi="Times New Roman"/>
            <w:sz w:val="24"/>
            <w:szCs w:val="24"/>
            <w:shd w:fill="FFFFFF" w:val="clear"/>
            <w:lang w:val="ro-RO"/>
          </w:rPr>
          <w:t>https://portal.returosgr.ro/register/retailer</w:t>
        </w:r>
      </w:hyperlink>
    </w:p>
    <w:p>
      <w:pPr>
        <w:pStyle w:val="ListParagraph"/>
        <w:numPr>
          <w:ilvl w:val="0"/>
          <w:numId w:val="1"/>
        </w:numPr>
        <w:spacing w:lineRule="auto" w:line="276"/>
        <w:jc w:val="both"/>
        <w:rPr>
          <w:rFonts w:ascii="Times New Roman" w:hAnsi="Times New Roman" w:cs="Times New Roman"/>
          <w:color w:val="000000"/>
          <w:sz w:val="24"/>
          <w:szCs w:val="24"/>
          <w:shd w:fill="FFFFFF" w:val="clear"/>
          <w:lang w:val="ro-RO"/>
        </w:rPr>
      </w:pPr>
      <w:r>
        <w:rPr>
          <w:rFonts w:cs="Times New Roman" w:ascii="Times New Roman" w:hAnsi="Times New Roman"/>
          <w:color w:val="000000"/>
          <w:sz w:val="24"/>
          <w:szCs w:val="24"/>
          <w:shd w:fill="FFFFFF" w:val="clear"/>
          <w:lang w:val="ro-RO"/>
        </w:rPr>
        <w:t>Este considerat comerciant în scopul SGR orice persoană juridică ce desfășoară activităţi de comercializare a produselor în ambalaje SGR către consumatorii finali, inclusiv activități din industria hotelieră, a serviciilor alimentare, unităţi care organizează evenimente, pregătesc şi servesc alimente şi băuturi. </w:t>
      </w:r>
    </w:p>
    <w:p>
      <w:pPr>
        <w:pStyle w:val="ListParagraph"/>
        <w:spacing w:lineRule="auto" w:line="276"/>
        <w:jc w:val="both"/>
        <w:rPr>
          <w:rFonts w:ascii="Times New Roman" w:hAnsi="Times New Roman" w:cs="Times New Roman"/>
          <w:color w:val="000000" w:themeColor="text1"/>
          <w:sz w:val="24"/>
          <w:szCs w:val="24"/>
          <w:lang w:val="ro-RO"/>
        </w:rPr>
      </w:pPr>
      <w:r>
        <w:rPr>
          <w:rFonts w:cs="Times New Roman" w:ascii="Times New Roman" w:hAnsi="Times New Roman"/>
          <w:color w:val="000000"/>
          <w:sz w:val="24"/>
          <w:szCs w:val="24"/>
          <w:shd w:fill="FFFFFF" w:val="clear"/>
          <w:lang w:val="ro-RO"/>
        </w:rPr>
        <w:t xml:space="preserve">Ghidul de înregistrare poate fi consultat aici: </w:t>
      </w:r>
      <w:hyperlink r:id="rId7">
        <w:r>
          <w:rPr>
            <w:rStyle w:val="InternetLink"/>
            <w:rFonts w:cs="Times New Roman" w:ascii="Times New Roman" w:hAnsi="Times New Roman"/>
            <w:sz w:val="24"/>
            <w:szCs w:val="24"/>
            <w:shd w:fill="FFFFFF" w:val="clear"/>
            <w:lang w:val="ro-RO"/>
          </w:rPr>
          <w:t>www.returosgr.ro/info-comercianti</w:t>
        </w:r>
      </w:hyperlink>
      <w:r>
        <w:rPr>
          <w:rFonts w:cs="Times New Roman" w:ascii="Times New Roman" w:hAnsi="Times New Roman"/>
          <w:color w:val="000000"/>
          <w:sz w:val="24"/>
          <w:szCs w:val="24"/>
          <w:shd w:fill="FFFFFF" w:val="clear"/>
          <w:lang w:val="ro-RO"/>
        </w:rPr>
        <w:t xml:space="preserve"> </w:t>
      </w:r>
    </w:p>
    <w:p>
      <w:pPr>
        <w:pStyle w:val="Normal"/>
        <w:suppressAutoHyphens w:val="true"/>
        <w:spacing w:lineRule="auto" w:line="276" w:before="0" w:after="0"/>
        <w:jc w:val="both"/>
        <w:rPr>
          <w:rFonts w:ascii="Times New Roman" w:hAnsi="Times New Roman" w:cs="Times New Roman"/>
          <w:color w:val="000000"/>
          <w:sz w:val="24"/>
          <w:szCs w:val="24"/>
          <w:shd w:fill="FFFFFF" w:val="clear"/>
          <w:lang w:val="ro-RO"/>
        </w:rPr>
      </w:pPr>
      <w:r>
        <w:rPr>
          <w:rFonts w:cs="Times New Roman" w:ascii="Times New Roman" w:hAnsi="Times New Roman"/>
          <w:color w:val="000000"/>
          <w:sz w:val="24"/>
          <w:szCs w:val="24"/>
          <w:shd w:fill="FFFFFF" w:val="clear"/>
          <w:lang w:val="ro-RO"/>
        </w:rPr>
        <w:t xml:space="preserve">Este important ca toate companiile vizate să introducă în sistem toate datele solicitate cu o acuratețe cât mai mare. Aceste date sunt esențiale pentru configurarea optimă a sistemului în raport cu nevoile reale de colectare a ambalajelor la nivel teritorial și, în final, implementarea cu succes a Sistemului de Garanție-Returnare (SGR). </w:t>
      </w:r>
    </w:p>
    <w:p>
      <w:pPr>
        <w:pStyle w:val="Normal"/>
        <w:suppressAutoHyphens w:val="true"/>
        <w:spacing w:lineRule="auto" w:line="276" w:before="0" w:after="0"/>
        <w:jc w:val="both"/>
        <w:rPr>
          <w:rFonts w:ascii="Times New Roman" w:hAnsi="Times New Roman" w:cs="Times New Roman"/>
          <w:color w:val="000000"/>
          <w:sz w:val="24"/>
          <w:szCs w:val="24"/>
          <w:shd w:fill="FFFFFF" w:val="clear"/>
          <w:lang w:val="ro-RO"/>
        </w:rPr>
      </w:pPr>
      <w:r>
        <w:rPr>
          <w:rFonts w:cs="Times New Roman" w:ascii="Times New Roman" w:hAnsi="Times New Roman"/>
          <w:color w:val="000000"/>
          <w:sz w:val="24"/>
          <w:szCs w:val="24"/>
          <w:shd w:fill="FFFFFF" w:val="clear"/>
          <w:lang w:val="ro-RO"/>
        </w:rPr>
      </w:r>
    </w:p>
    <w:p>
      <w:pPr>
        <w:pStyle w:val="Normal"/>
        <w:widowControl/>
        <w:bidi w:val="0"/>
        <w:spacing w:lineRule="auto" w:line="259" w:before="0" w:after="160"/>
        <w:jc w:val="left"/>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Carlito">
    <w:altName w:val="Calibri"/>
    <w:charset w:val="01"/>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GB"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o-RO"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1dd0"/>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5c20e9"/>
    <w:rPr>
      <w:color w:val="0563C1" w:themeColor="hyperlink"/>
      <w:u w:val="single"/>
    </w:rPr>
  </w:style>
  <w:style w:type="character" w:styleId="UnresolvedMention">
    <w:name w:val="Unresolved Mention"/>
    <w:basedOn w:val="DefaultParagraphFont"/>
    <w:uiPriority w:val="99"/>
    <w:semiHidden/>
    <w:unhideWhenUsed/>
    <w:qFormat/>
    <w:rsid w:val="00d21dd0"/>
    <w:rPr>
      <w:color w:val="605E5C"/>
      <w:shd w:fill="E1DFDD" w:val="clear"/>
    </w:rPr>
  </w:style>
  <w:style w:type="paragraph" w:styleId="Heading">
    <w:name w:val="Heading"/>
    <w:basedOn w:val="Normal"/>
    <w:next w:val="TextBody"/>
    <w:qFormat/>
    <w:pPr>
      <w:keepNext w:val="true"/>
      <w:spacing w:before="240" w:after="120"/>
    </w:pPr>
    <w:rPr>
      <w:rFonts w:ascii="Carlito" w:hAnsi="Carlito"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lang w:val="zxx" w:eastAsia="zxx" w:bidi="zxx"/>
    </w:rPr>
  </w:style>
  <w:style w:type="paragraph" w:styleId="ListParagraph">
    <w:name w:val="List Paragraph"/>
    <w:basedOn w:val="Normal"/>
    <w:uiPriority w:val="34"/>
    <w:qFormat/>
    <w:rsid w:val="005c20e9"/>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eturosgr.ro/" TargetMode="External"/><Relationship Id="rId3" Type="http://schemas.openxmlformats.org/officeDocument/2006/relationships/hyperlink" Target="http://www.returosgr.ro/" TargetMode="External"/><Relationship Id="rId4" Type="http://schemas.openxmlformats.org/officeDocument/2006/relationships/hyperlink" Target="https://portal.returosgr.ro/register/producer" TargetMode="External"/><Relationship Id="rId5" Type="http://schemas.openxmlformats.org/officeDocument/2006/relationships/hyperlink" Target="http://www.returosgr.ro/info-producatori" TargetMode="External"/><Relationship Id="rId6" Type="http://schemas.openxmlformats.org/officeDocument/2006/relationships/hyperlink" Target="https://portal.returosgr.ro/register/retailer" TargetMode="External"/><Relationship Id="rId7" Type="http://schemas.openxmlformats.org/officeDocument/2006/relationships/hyperlink" Target="http://www.returosgr.ro/info-comercianti"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Application>Collabora_Office/22.05.8.2$Linux_X86_64 LibreOffice_project/dc73229172f8d6540767c9ab724be338a891719c</Application>
  <AppVersion>15.0000</AppVersion>
  <Pages>2</Pages>
  <Words>710</Words>
  <Characters>4360</Characters>
  <CharactersWithSpaces>5062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2023-01-23T15:47:00Z</dcterms:created>
  <dc:creator>Roxana Mihalache</dc:creator>
  <dc:description/>
  <dc:language>en-US</dc:language>
  <cp:lastModifiedBy>Roxana Mihalache</cp:lastModifiedBy>
  <dcterms:modified xsi:type="dcterms:W3CDTF">2023-01-23T16:19:00Z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